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9B" w:rsidRPr="00685508" w:rsidRDefault="0012469B" w:rsidP="0012469B">
      <w:pPr>
        <w:ind w:left="-992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85508">
        <w:rPr>
          <w:rFonts w:ascii="Times New Roman" w:hAnsi="Times New Roman" w:cs="Times New Roman"/>
          <w:b/>
          <w:sz w:val="28"/>
        </w:rPr>
        <w:t xml:space="preserve">МКОУ «Советская средняя общеобразовательная школа №2 </w:t>
      </w:r>
    </w:p>
    <w:p w:rsidR="0012469B" w:rsidRDefault="0012469B" w:rsidP="00685508">
      <w:pPr>
        <w:ind w:left="-992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85508">
        <w:rPr>
          <w:rFonts w:ascii="Times New Roman" w:hAnsi="Times New Roman" w:cs="Times New Roman"/>
          <w:b/>
          <w:sz w:val="28"/>
        </w:rPr>
        <w:t xml:space="preserve">имени Героя Советского Союза Ивана Дмитриевича </w:t>
      </w:r>
      <w:proofErr w:type="spellStart"/>
      <w:r w:rsidRPr="00685508">
        <w:rPr>
          <w:rFonts w:ascii="Times New Roman" w:hAnsi="Times New Roman" w:cs="Times New Roman"/>
          <w:b/>
          <w:sz w:val="28"/>
        </w:rPr>
        <w:t>Занина</w:t>
      </w:r>
      <w:proofErr w:type="spellEnd"/>
      <w:r w:rsidRPr="00685508">
        <w:rPr>
          <w:rFonts w:ascii="Times New Roman" w:hAnsi="Times New Roman" w:cs="Times New Roman"/>
          <w:b/>
          <w:sz w:val="28"/>
        </w:rPr>
        <w:t>»</w:t>
      </w:r>
    </w:p>
    <w:p w:rsidR="00685508" w:rsidRPr="00685508" w:rsidRDefault="00685508" w:rsidP="00685508">
      <w:pPr>
        <w:ind w:left="-992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2469B" w:rsidRPr="00685508" w:rsidRDefault="00A71B7D" w:rsidP="00A71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2469B" w:rsidRPr="00685508">
        <w:rPr>
          <w:rFonts w:ascii="Times New Roman" w:hAnsi="Times New Roman" w:cs="Times New Roman"/>
          <w:b/>
          <w:sz w:val="28"/>
          <w:szCs w:val="28"/>
        </w:rPr>
        <w:t>Подготовила учитель</w:t>
      </w:r>
    </w:p>
    <w:p w:rsidR="0012469B" w:rsidRPr="00E600F5" w:rsidRDefault="00685508" w:rsidP="00685508">
      <w:pPr>
        <w:tabs>
          <w:tab w:val="left" w:pos="5554"/>
          <w:tab w:val="right" w:pos="9355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2469B" w:rsidRPr="00E600F5">
        <w:rPr>
          <w:rFonts w:ascii="Times New Roman" w:hAnsi="Times New Roman" w:cs="Times New Roman"/>
          <w:b/>
          <w:sz w:val="28"/>
          <w:szCs w:val="28"/>
        </w:rPr>
        <w:t xml:space="preserve">русского языка и литературы </w:t>
      </w:r>
    </w:p>
    <w:p w:rsidR="0012469B" w:rsidRDefault="0012469B" w:rsidP="0012469B">
      <w:pPr>
        <w:jc w:val="right"/>
        <w:rPr>
          <w:rFonts w:ascii="Times New Roman" w:hAnsi="Times New Roman" w:cs="Times New Roman"/>
          <w:b/>
          <w:sz w:val="28"/>
        </w:rPr>
      </w:pPr>
      <w:r w:rsidRPr="00E600F5">
        <w:rPr>
          <w:rFonts w:ascii="Times New Roman" w:hAnsi="Times New Roman" w:cs="Times New Roman"/>
          <w:b/>
          <w:sz w:val="28"/>
        </w:rPr>
        <w:t xml:space="preserve">Булгакова Анна Вячеславовна </w:t>
      </w:r>
    </w:p>
    <w:p w:rsidR="00A71B7D" w:rsidRDefault="00A71B7D" w:rsidP="00A71B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Урок русского языка 7 класс</w:t>
      </w:r>
    </w:p>
    <w:p w:rsidR="00646051" w:rsidRPr="00646051" w:rsidRDefault="0012469B" w:rsidP="001246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«Текст и его основные признаки »</w:t>
      </w:r>
    </w:p>
    <w:p w:rsidR="007043BF" w:rsidRPr="0012469B" w:rsidRDefault="00646051" w:rsidP="001246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646051" w:rsidRPr="00646051" w:rsidRDefault="007043BF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46051"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углублению теоретических знаний учащихся о тексте, о законах и правилах построения его как крупной синтаксической единицы речи;</w:t>
      </w:r>
    </w:p>
    <w:p w:rsidR="00646051" w:rsidRPr="00646051" w:rsidRDefault="007043BF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46051"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умение учащихся определять тему текста, </w:t>
      </w:r>
      <w:proofErr w:type="spellStart"/>
      <w:r w:rsidR="00646051"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подтемы</w:t>
      </w:r>
      <w:proofErr w:type="spellEnd"/>
      <w:r w:rsidR="00646051"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основную мысль текста, тип речи, вид и средства связи предложений в тексте; формировать умения и навыки созда</w:t>
      </w:r>
      <w:r w:rsidR="00646051"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собственного речевого высказывания на заданную тему;</w:t>
      </w:r>
    </w:p>
    <w:p w:rsidR="00646051" w:rsidRPr="0012469B" w:rsidRDefault="007043BF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46051"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художественной литературе.</w:t>
      </w:r>
    </w:p>
    <w:p w:rsidR="007043BF" w:rsidRPr="0012469B" w:rsidRDefault="0012469B" w:rsidP="0012469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7043BF" w:rsidRPr="001246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результаты:</w:t>
      </w:r>
      <w:r w:rsidR="007043BF" w:rsidRPr="001246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7043BF" w:rsidRPr="001246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Предметные:</w:t>
      </w:r>
      <w:r w:rsidR="007043BF" w:rsidRPr="001246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3BF" w:rsidRPr="00124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речевой культуры учащихся;</w:t>
      </w:r>
      <w:r w:rsidR="007043BF" w:rsidRPr="001246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3BF" w:rsidRPr="00124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усвоения учащимися различных разделов языкознания (фонетика, словообразование, морфология и др.);</w:t>
      </w:r>
      <w:r w:rsidR="007043BF" w:rsidRPr="001246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3BF" w:rsidRPr="00124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умения самостоятельно применять всю совокупность этих знаний в рамках подготовки к экзаменам</w:t>
      </w:r>
    </w:p>
    <w:p w:rsidR="007043BF" w:rsidRPr="0012469B" w:rsidRDefault="0012469B" w:rsidP="001246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7043BF" w:rsidRPr="001246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="007043BF" w:rsidRPr="001246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7043BF" w:rsidRPr="007043BF" w:rsidRDefault="0012469B" w:rsidP="001246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043BF" w:rsidRPr="00124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7043BF" w:rsidRPr="00704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егулятивные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выделение и осознание учащимся того, что уже усвоено и что еще подлежит усвоению;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оценивание качества и уровня усвоения;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7043BF" w:rsidRPr="00704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познавательные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структурировать полученные знания;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умение анализировать, устанавливать причинно-следственные связи, доказывать свои суждения;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смысловое чтение;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рефлексия способов и условий действия, контроль и оценка процесса и результатов деятельности;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осознанное и произвольное построение речевого высказывания в устной и письменной форме;</w:t>
      </w:r>
    </w:p>
    <w:p w:rsidR="007043BF" w:rsidRPr="00646051" w:rsidRDefault="0012469B" w:rsidP="001246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7043BF" w:rsidRPr="00704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коммуникативные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умение вступать в диалог и вести его, договариваться и приходить к общему решению в совместной деятельности с одноклассниками;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планирование учебного сотрудничества – определение целей, функций участников, способов взаимодействия;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управление поведением партнера – контроль, коррекция, оценка его действий;</w:t>
      </w:r>
      <w:r w:rsidR="007043BF"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</w:t>
      </w:r>
    </w:p>
    <w:p w:rsidR="007043BF" w:rsidRPr="0012469B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презентация, портрет Гагарина</w:t>
      </w:r>
      <w:r w:rsidR="007043BF"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урока</w:t>
      </w:r>
    </w:p>
    <w:p w:rsidR="00646051" w:rsidRPr="00646051" w:rsidRDefault="00646051" w:rsidP="0012469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Организационно-мотивационный этап.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Прием «Мешок настроений».</w:t>
      </w:r>
    </w:p>
    <w:p w:rsidR="00646051" w:rsidRPr="0012469B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 «Если вы хотите, чтобы жизнь улыбалась вам, подарите ей сначала свое хорошее настроение» (Бенедикт Спиноза). А арабская мудрость гласит: «Знание завершается только делом. Знание — дерево, а дело — плоды». Это значит, что впереди у нас новые дела и открытия.</w:t>
      </w:r>
    </w:p>
    <w:p w:rsidR="0012469B" w:rsidRPr="0012469B" w:rsidRDefault="0012469B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</w:t>
      </w:r>
      <w:proofErr w:type="gramStart"/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было домашнее задание ?Давайте мы с вами проверим его.</w:t>
      </w:r>
    </w:p>
    <w:p w:rsidR="00646051" w:rsidRPr="00646051" w:rsidRDefault="00646051" w:rsidP="0012469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задания.</w:t>
      </w:r>
    </w:p>
    <w:p w:rsidR="00646051" w:rsidRPr="0012469B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Выборочная проверка упражнения 30.</w:t>
      </w:r>
    </w:p>
    <w:p w:rsidR="0012469B" w:rsidRPr="0012469B" w:rsidRDefault="0012469B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-Прежде чем мы с вами приступим к изучению новый темы</w:t>
      </w:r>
      <w:proofErr w:type="gramStart"/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написать орфографический диктант. Подпишем число</w:t>
      </w:r>
      <w:proofErr w:type="gramStart"/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Орфографический диктант.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Безветренный, призадуматься, родственный, грузчик, аптекарский, преодолеть, нелепый, пол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-этажа, каблучок, светло-серый, не теплый, а холодный, встречей, сварщик, юный, полгалереи, непри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ятель, северо-запад, невежда, пришить, стеклянный, врач, белорусско-русский.</w:t>
      </w:r>
      <w:proofErr w:type="gramEnd"/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Изучение новой темы.</w:t>
      </w:r>
    </w:p>
    <w:p w:rsidR="00646051" w:rsidRPr="00646051" w:rsidRDefault="00646051" w:rsidP="0012469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 по теме.</w:t>
      </w:r>
    </w:p>
    <w:p w:rsidR="00646051" w:rsidRPr="00646051" w:rsidRDefault="0012469B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>— Ребята</w:t>
      </w:r>
      <w:proofErr w:type="gramStart"/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646051"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текст? Как определить тему и основную мысль текста?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 По каким признакам мы отли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чаем текст от набора предложений?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Назовите основные признаки текста.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(Тематическое единство, связ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ность, последовательность, завершенность.)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Какая связь предложений называется цепной?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(Соединение пред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ложений последовательное: первое связано со вторым, второе 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тре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тьим и т. д.)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Какая связь предложений называется параллельной?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(Все предложе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ния не соединены последовательно, а дополняют первое предложение.)</w:t>
      </w:r>
    </w:p>
    <w:p w:rsidR="00646051" w:rsidRPr="00646051" w:rsidRDefault="00646051" w:rsidP="0012469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таблицей «Признаки текста» (упр. 31)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 Дайте развернутый ответ на этот вопрос, что такое текст, дополнив ответ информацией из упр. 31.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Закрепление.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1.Выполнение упражнения 32</w:t>
      </w:r>
      <w:r w:rsidRPr="00646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(коллективно).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текст, ответить на вопросы.</w:t>
      </w:r>
    </w:p>
    <w:p w:rsidR="00646051" w:rsidRPr="00646051" w:rsidRDefault="00646051" w:rsidP="0012469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тему и основную мысль текста. </w:t>
      </w:r>
      <w:proofErr w:type="gramStart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(Тема:</w:t>
      </w:r>
      <w:proofErr w:type="gramEnd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Легендарный сын Земли. Основная мысль: </w:t>
      </w:r>
      <w:proofErr w:type="gramStart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Гагарин осуществил вековую мечту человечества – открыть дверь во Вселенную.)</w:t>
      </w:r>
      <w:proofErr w:type="gramEnd"/>
    </w:p>
    <w:p w:rsidR="00646051" w:rsidRPr="00646051" w:rsidRDefault="00646051" w:rsidP="0012469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подтемы</w:t>
      </w:r>
      <w:proofErr w:type="spell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раскрывают тему?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Содержание развертывается последовательно, мож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но выделить четыре </w:t>
      </w:r>
      <w:proofErr w:type="spellStart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подтемы</w:t>
      </w:r>
      <w:proofErr w:type="spellEnd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1. Сообщения по 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радио и телеграфу о полёте Гагарина. 2. Слова Гагарина о красоте планеты. 3. Рейс Гагарина вокруг Земли.</w:t>
      </w:r>
    </w:p>
    <w:p w:rsidR="00646051" w:rsidRPr="00646051" w:rsidRDefault="00646051" w:rsidP="0012469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вид связи между предложениями и средства связи. </w:t>
      </w:r>
      <w:proofErr w:type="gramStart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(Цеп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ная; средства связи 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лексические повторы (</w:t>
      </w:r>
      <w:proofErr w:type="spellStart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</w:t>
      </w:r>
      <w:proofErr w:type="spellEnd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1-2: корабль «Восток»), синонимы (</w:t>
      </w:r>
      <w:proofErr w:type="spellStart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</w:t>
      </w:r>
      <w:proofErr w:type="spellEnd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2-3: виток – путь)</w:t>
      </w:r>
      <w:proofErr w:type="gramEnd"/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2.Выполнение упражнения 33.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</w:t>
      </w:r>
      <w:proofErr w:type="gram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и основная мысль текста? Сформулированы ли они в тексте? Озаглавьте текст так, чтобы в нем была отражена основная мысль. Можно ли определить по названию текста, каким типом речи воспользуется автор? Почему? Подтверждается ли это при чтении текста? </w:t>
      </w:r>
      <w:proofErr w:type="gram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подтемы</w:t>
      </w:r>
      <w:proofErr w:type="spell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раскрывают тему? Назовите вид связи предложений в данном тексте. Определите отношение автора к происходящему. Каким вам представляется Юрий Гагарин?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текста: любовь к животным в семье Гагариных. Основная мысль заключена в пред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ложениях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очень люблю животных; папа привозил новых; с удовольствием возилась с питомцами. 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Тип речи: повествование. Содержание развертывается последовательно, мож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 выделить четыре </w:t>
      </w:r>
      <w:proofErr w:type="spell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подтемы</w:t>
      </w:r>
      <w:proofErr w:type="spell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1. Питомцы Гагариных. 2. Подарок из Франции. 3. Цыпленок. 4. Уход за беспокойными жильцами. Вид связи: </w:t>
      </w:r>
      <w:proofErr w:type="gram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цепная</w:t>
      </w:r>
      <w:proofErr w:type="gram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Средства связи: лексический повтор, местоимения, синонимичные замены.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646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Комментарий учителя. 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Юрий Гагарин — первый космонавт, совершивший полет 12 апре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 1961 года. Этот день сегодня является Днем космонавтики.</w:t>
      </w:r>
    </w:p>
    <w:p w:rsidR="00646051" w:rsidRPr="00646051" w:rsidRDefault="00646051" w:rsidP="0012469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Каким, по-вашему, был космонавт номер один?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Добрым</w:t>
      </w:r>
      <w:proofErr w:type="gramEnd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веселым, очень любил животных.)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(Учитель показывает портрет Ю. Гагарина.) Как видите, на вас с фотографии смотрит веселый, добродушный человек. Вот таким и был в жизни первый космонавт.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646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Словарно-орфографическая работа (упр. 33, п. 2—3).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Записать слова в тетрадь и подчеркнуть в них орфограммы.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Гостиная, пианино, цыпленок, ванная, белочка, раздаривала, беспокойный.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Составить с данными словами 2—3 предложения.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в доме большая гостиная. У моего брата беспокойный характер.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3. Выделить окончания глаголов.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Полощутся (3-е л., мн. ч., наст, </w:t>
      </w:r>
      <w:proofErr w:type="spell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proofErr w:type="spell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I </w:t>
      </w:r>
      <w:proofErr w:type="spell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спр</w:t>
      </w:r>
      <w:proofErr w:type="spell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Проснёшься (2-е л., ед. ч., буд. </w:t>
      </w:r>
      <w:proofErr w:type="spell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proofErr w:type="spell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I </w:t>
      </w:r>
      <w:proofErr w:type="spell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спр</w:t>
      </w:r>
      <w:proofErr w:type="spell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Физминутка</w:t>
      </w:r>
      <w:proofErr w:type="spellEnd"/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упражнения 34, 35</w:t>
      </w:r>
      <w:r w:rsidRPr="00646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вариантам).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 упражнению 34.) Между предложениями данного текста связь цепная, так как каждое последующее предложение дополняет смысл предыдущего новой информацией: сначала дается информация о равнине, затем говорится о названии и его возникновении, далее — о знаменитом поэте, родившемся на этой земле. При изменении порядка следования предложений нарушится смысл всего высказывания. </w:t>
      </w:r>
      <w:proofErr w:type="gram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связи предложений: лексический повтор (равни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— равнину, Мещерский край — Мещерская земля — Мещера), синонимические замены (равни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— край — низменность — местность — земля — родные места), местоимения (эта).</w:t>
      </w:r>
      <w:proofErr w:type="gramEnd"/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(К упражнению 35.) В первом предложении дается информация о том, что слово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сердце 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встречается в устойчивых оборотах. Все последующие предложения дополняют, конкретизи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руют первое и представляют собой примеры фразеологизмов со словом </w:t>
      </w:r>
      <w:r w:rsidRPr="00646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сердце. 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вы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сказывания не изменится, если предложения поменять местами. Вид связи: </w:t>
      </w:r>
      <w:proofErr w:type="gram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параллельная</w:t>
      </w:r>
      <w:proofErr w:type="gram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Средства связи: синтаксический параллелизм.</w:t>
      </w:r>
    </w:p>
    <w:p w:rsidR="00646051" w:rsidRPr="0012469B" w:rsidRDefault="007043BF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46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4.Комплексная работа с текстом.</w:t>
      </w:r>
    </w:p>
    <w:p w:rsidR="007043BF" w:rsidRPr="007043BF" w:rsidRDefault="007043BF" w:rsidP="0012469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Охотничьи собаки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(1)Охотничья собака — это ключ от дверей, которыми закрыва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от человека в природе звери и птицы. (2)И самое главное в этом ключе — собаке — это её нос, удивительный аппарат для человека, способного чуять лишь немного дальше своего носа.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Нос собаки, или чутьё, как говорят охотники, эта холодная мокрая замазка с 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двумя дырочками, никогда не перестаёт удивлять человека.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Собака на охоте бывает как бы дополнением человека, как и лошадь, когда человек едет верхом. (5)Но собака не лошадь, собака настоящий, можно сказать, задушевный друг человека, и</w:t>
      </w:r>
    </w:p>
    <w:p w:rsidR="007043BF" w:rsidRPr="007043BF" w:rsidRDefault="007043BF" w:rsidP="0012469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всё-таки не сливается с ним в один образ, как сливается лошадь с человеком в кентавре. (6) Может быть, это потому так, что самое главное в собаке для человека — это чутьё.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(7)И теперь мы больше заняты душой человека и животных, но внешним их выражением, а внутренней связью. (8)И если понадо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бится нам найти имя такой связи между человеком и собакой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, то мы все знаем, что имя этой связи есть дружба.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(9)И тысячи поэтических произведений в стихах и прозе, тысячи живописных и скульптурных произведений посвящены дружбе человека с собакой.</w:t>
      </w:r>
    </w:p>
    <w:p w:rsidR="007043BF" w:rsidRPr="007043BF" w:rsidRDefault="007043BF" w:rsidP="0012469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называет автор внутреннюю связь между собакой и челове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ком?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(Дружба)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Знаете ли вы художественные произведения (поэтические или прозаические), посвящённые собаке? Кто автор этих произведе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ний?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(И.Тургенев «</w:t>
      </w:r>
      <w:proofErr w:type="spell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Муму</w:t>
      </w:r>
      <w:proofErr w:type="spell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», А.Чехов «Каштанка», Л.Андреев «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Кусака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», С.Есенин «Дай Джим…», «Песнь о собаке»)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Как вы понимаете слово кентавр (предложение 5)? В каких текстах вам встречалось это слово? Определите значение этого слова по словарю.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(В мифах; кентавр в древнегреческой мифологии – существо с туловищем коня, головой и грудью </w:t>
      </w:r>
      <w:proofErr w:type="spell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чнловека</w:t>
      </w:r>
      <w:proofErr w:type="spell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; согласно мифам кентавры обладали буйным нравом и невоздержанностью, но среди них были и те, что воплощали мудрость и благожелательность)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Найдите в предложениях первых двух абзацев слово, которое имеет омоним. Составьте с каждым словом омонимичной пары словосочетание или предложение и запишите их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люч – от дверей – (1); гаечный ключ – в овраге бьёт ключ)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Найдите среди предложений 7-9 антонимы и выпишите их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нешний — внутренний)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Выпишите из второго (2) предложения слова, в которых есть не парные твёрдые согласные звуки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ишь, дальше)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Выделите в слове охотничьи все морфемы.</w:t>
      </w:r>
    </w:p>
    <w:p w:rsidR="007043BF" w:rsidRPr="007043BF" w:rsidRDefault="007043BF" w:rsidP="0012469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Каким способом образовано слово 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живописных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(предложение 9)?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(суффиксальным)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Выпишите слово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а) с орфограммой «Правописани</w:t>
      </w:r>
      <w:r w:rsidR="0012469B">
        <w:rPr>
          <w:rFonts w:ascii="Times New Roman" w:eastAsia="Times New Roman" w:hAnsi="Times New Roman" w:cs="Times New Roman"/>
          <w:color w:val="000000"/>
          <w:sz w:val="28"/>
          <w:szCs w:val="28"/>
        </w:rPr>
        <w:t>е Н и НН в суффиксах причастий»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Почему в слове никогда (предложение 3) пишется приставка Н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? Объясните орфограмму.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 отрицательных наречиях под ударением приставка НЕ-, а без ударения –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НИ-)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Выпишите из предложения 1-3 существительное (-</w:t>
      </w:r>
      <w:proofErr w:type="spell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которое (-</w:t>
      </w:r>
      <w:proofErr w:type="spell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) не имеет (-ют) формы множественного числа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утьё (3))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Найдите в тексте имена числительные и выпишите их. Определите их разряд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вумя (3), тысячи (9); количественные)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Среди предложений 1-6 найдите относительное местоимение и выпишите его. Для чего оно используется?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(1); служит для связи простых предложений с составе сложного)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Подвергните сжатию третий абзац текста (предложения 4-6). Постарайтесь сократить текст на одну треть.</w:t>
      </w:r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(Собака на охоте – это дополнение человека, как и лошадь, когда человек едет верхом.</w:t>
      </w:r>
      <w:proofErr w:type="gramEnd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43BF">
        <w:rPr>
          <w:rFonts w:ascii="Times New Roman" w:eastAsia="Times New Roman" w:hAnsi="Times New Roman" w:cs="Times New Roman"/>
          <w:color w:val="000000"/>
          <w:sz w:val="28"/>
          <w:szCs w:val="28"/>
        </w:rPr>
        <w:t>Но собака не лошадь, она не сливается с ним в один образ, как сливается лошадь с человеком в кентавре, потому что самое главное в собаке для человека – это чутьё)</w:t>
      </w:r>
      <w:proofErr w:type="gramEnd"/>
    </w:p>
    <w:p w:rsidR="007043BF" w:rsidRPr="00646051" w:rsidRDefault="007043BF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Подведение итого урока.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такое текст? Тема текста? Основная мысль текста?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Назовите основные признаки текста.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Что такое </w:t>
      </w:r>
      <w:proofErr w:type="spellStart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подтема</w:t>
      </w:r>
      <w:proofErr w:type="spellEnd"/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текста?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Назовите типы речи, виды и основные средства связи.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Рефлексивный этап.</w:t>
      </w:r>
    </w:p>
    <w:p w:rsidR="007043BF" w:rsidRPr="0012469B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Прием «Книга отзывов и предложений». 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говорят, что нового и интересного узнали, что хотели бы еще узнать. </w:t>
      </w:r>
    </w:p>
    <w:p w:rsidR="00646051" w:rsidRPr="00646051" w:rsidRDefault="00646051" w:rsidP="00124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задание. </w:t>
      </w:r>
      <w:r w:rsidRPr="00646051">
        <w:rPr>
          <w:rFonts w:ascii="Times New Roman" w:eastAsia="Times New Roman" w:hAnsi="Times New Roman" w:cs="Times New Roman"/>
          <w:color w:val="000000"/>
          <w:sz w:val="28"/>
          <w:szCs w:val="28"/>
        </w:rPr>
        <w:t>§ 3, упражнение 36.</w:t>
      </w:r>
    </w:p>
    <w:p w:rsidR="003B74EA" w:rsidRPr="0012469B" w:rsidRDefault="003B74EA" w:rsidP="00124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74EA" w:rsidRPr="0012469B" w:rsidSect="00BD0A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301"/>
    <w:multiLevelType w:val="multilevel"/>
    <w:tmpl w:val="B61C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06299"/>
    <w:multiLevelType w:val="multilevel"/>
    <w:tmpl w:val="8C3E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B2222"/>
    <w:multiLevelType w:val="multilevel"/>
    <w:tmpl w:val="69EE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84400"/>
    <w:multiLevelType w:val="multilevel"/>
    <w:tmpl w:val="CD1C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84A44"/>
    <w:multiLevelType w:val="multilevel"/>
    <w:tmpl w:val="AC08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61D6D"/>
    <w:multiLevelType w:val="multilevel"/>
    <w:tmpl w:val="05F0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A7AD0"/>
    <w:multiLevelType w:val="multilevel"/>
    <w:tmpl w:val="A10A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1691F"/>
    <w:multiLevelType w:val="multilevel"/>
    <w:tmpl w:val="2972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014A9"/>
    <w:multiLevelType w:val="multilevel"/>
    <w:tmpl w:val="882A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91989"/>
    <w:multiLevelType w:val="multilevel"/>
    <w:tmpl w:val="AF92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27017"/>
    <w:multiLevelType w:val="multilevel"/>
    <w:tmpl w:val="DFBA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869D9"/>
    <w:multiLevelType w:val="multilevel"/>
    <w:tmpl w:val="D048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0209C"/>
    <w:multiLevelType w:val="multilevel"/>
    <w:tmpl w:val="8154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0567F"/>
    <w:multiLevelType w:val="multilevel"/>
    <w:tmpl w:val="358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F4669"/>
    <w:multiLevelType w:val="multilevel"/>
    <w:tmpl w:val="FF3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B1D2A"/>
    <w:multiLevelType w:val="multilevel"/>
    <w:tmpl w:val="3A08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3B049B"/>
    <w:multiLevelType w:val="multilevel"/>
    <w:tmpl w:val="C730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1270A3"/>
    <w:multiLevelType w:val="multilevel"/>
    <w:tmpl w:val="EC3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5B0C3B"/>
    <w:multiLevelType w:val="multilevel"/>
    <w:tmpl w:val="E92C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8E49F9"/>
    <w:multiLevelType w:val="multilevel"/>
    <w:tmpl w:val="28AC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DF5607"/>
    <w:multiLevelType w:val="multilevel"/>
    <w:tmpl w:val="00D6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"/>
  </w:num>
  <w:num w:numId="5">
    <w:abstractNumId w:val="6"/>
  </w:num>
  <w:num w:numId="6">
    <w:abstractNumId w:val="13"/>
  </w:num>
  <w:num w:numId="7">
    <w:abstractNumId w:val="8"/>
  </w:num>
  <w:num w:numId="8">
    <w:abstractNumId w:val="20"/>
  </w:num>
  <w:num w:numId="9">
    <w:abstractNumId w:val="11"/>
  </w:num>
  <w:num w:numId="10">
    <w:abstractNumId w:val="14"/>
  </w:num>
  <w:num w:numId="11">
    <w:abstractNumId w:val="19"/>
  </w:num>
  <w:num w:numId="12">
    <w:abstractNumId w:val="2"/>
  </w:num>
  <w:num w:numId="13">
    <w:abstractNumId w:val="5"/>
  </w:num>
  <w:num w:numId="14">
    <w:abstractNumId w:val="9"/>
  </w:num>
  <w:num w:numId="15">
    <w:abstractNumId w:val="15"/>
  </w:num>
  <w:num w:numId="16">
    <w:abstractNumId w:val="10"/>
  </w:num>
  <w:num w:numId="17">
    <w:abstractNumId w:val="3"/>
  </w:num>
  <w:num w:numId="18">
    <w:abstractNumId w:val="17"/>
  </w:num>
  <w:num w:numId="19">
    <w:abstractNumId w:val="4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46051"/>
    <w:rsid w:val="0012469B"/>
    <w:rsid w:val="001C63DD"/>
    <w:rsid w:val="002F0696"/>
    <w:rsid w:val="003B74EA"/>
    <w:rsid w:val="00646051"/>
    <w:rsid w:val="00685508"/>
    <w:rsid w:val="007043BF"/>
    <w:rsid w:val="00A71B7D"/>
    <w:rsid w:val="00BD0A1D"/>
    <w:rsid w:val="00E600F5"/>
    <w:rsid w:val="00F2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10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662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309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57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621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070">
          <w:marLeft w:val="1337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042">
          <w:marLeft w:val="1337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bulga</dc:creator>
  <cp:keywords/>
  <dc:description/>
  <cp:lastModifiedBy>Пользователь Windows</cp:lastModifiedBy>
  <cp:revision>8</cp:revision>
  <dcterms:created xsi:type="dcterms:W3CDTF">2023-04-03T17:45:00Z</dcterms:created>
  <dcterms:modified xsi:type="dcterms:W3CDTF">2023-04-04T11:40:00Z</dcterms:modified>
</cp:coreProperties>
</file>